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BE" w:rsidRDefault="00240CBE" w:rsidP="00240C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ОТЧЕТ </w:t>
      </w:r>
    </w:p>
    <w:p w:rsidR="00240CBE" w:rsidRDefault="00240CBE" w:rsidP="00240C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ЗАСЕДАНИЯ НАБЛЮДАТЕЛЬНОГО СОВЕТА </w:t>
      </w:r>
    </w:p>
    <w:p w:rsidR="00240CBE" w:rsidRDefault="00240CBE" w:rsidP="00240CB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BE" w:rsidRDefault="00240CBE" w:rsidP="00240CB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BE" w:rsidRDefault="00240CBE" w:rsidP="00240CBE">
      <w:pPr>
        <w:spacing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 2024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40CBE" w:rsidRDefault="00240CBE" w:rsidP="00240CBE">
      <w:pPr>
        <w:spacing w:before="150" w:after="150" w:line="240" w:lineRule="auto"/>
        <w:ind w:left="-75" w:right="52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очное заседание Наблюдательного совета ГКП на ПХВ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перинаталогии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детской кардиохирургии» УОЗ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флайн режиме 14 марта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 :00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малый конференц-зале.</w:t>
      </w:r>
    </w:p>
    <w:p w:rsidR="00240CBE" w:rsidRDefault="00240CBE" w:rsidP="00240CB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заседания:</w:t>
      </w:r>
    </w:p>
    <w:p w:rsidR="00B106B9" w:rsidRPr="00DF7679" w:rsidRDefault="00B106B9" w:rsidP="00B106B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Годовой отчет за 2023 год о деятельности Предприятия (докладчик -директор Предприятия 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Нурланова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Г.К.), годовой отчет по финансовой части Предприятия</w:t>
      </w:r>
      <w:r w:rsidRPr="00B024B3">
        <w:rPr>
          <w:rFonts w:ascii="Times New Roman" w:eastAsia="Consolas" w:hAnsi="Times New Roman" w:cs="Times New Roman"/>
          <w:sz w:val="24"/>
          <w:szCs w:val="24"/>
        </w:rPr>
        <w:t xml:space="preserve"> (</w:t>
      </w:r>
      <w:r>
        <w:rPr>
          <w:rFonts w:ascii="Times New Roman" w:eastAsia="Consolas" w:hAnsi="Times New Roman" w:cs="Times New Roman"/>
          <w:sz w:val="24"/>
          <w:szCs w:val="24"/>
        </w:rPr>
        <w:t>докладчик -главный бухгалтер предприятия Бибикова К.С.</w:t>
      </w:r>
      <w:r w:rsidRPr="00B024B3">
        <w:rPr>
          <w:rFonts w:ascii="Times New Roman" w:eastAsia="Consolas" w:hAnsi="Times New Roman" w:cs="Times New Roman"/>
          <w:sz w:val="24"/>
          <w:szCs w:val="24"/>
        </w:rPr>
        <w:t>)</w:t>
      </w:r>
      <w:r>
        <w:rPr>
          <w:rFonts w:ascii="Times New Roman" w:eastAsia="Consolas" w:hAnsi="Times New Roman" w:cs="Times New Roman"/>
          <w:sz w:val="24"/>
          <w:szCs w:val="24"/>
        </w:rPr>
        <w:t>, отчет</w:t>
      </w:r>
      <w:r w:rsidRPr="00B41BB4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sz w:val="24"/>
          <w:szCs w:val="24"/>
        </w:rPr>
        <w:t xml:space="preserve">за 2023 год </w:t>
      </w:r>
      <w:proofErr w:type="spellStart"/>
      <w:r w:rsidRPr="00B41BB4">
        <w:rPr>
          <w:rFonts w:ascii="Times New Roman" w:eastAsia="Consolas" w:hAnsi="Times New Roman" w:cs="Times New Roman"/>
          <w:sz w:val="24"/>
          <w:szCs w:val="24"/>
        </w:rPr>
        <w:t>комплаенс</w:t>
      </w:r>
      <w:proofErr w:type="spellEnd"/>
      <w:r w:rsidRPr="00B41BB4">
        <w:rPr>
          <w:rFonts w:ascii="Times New Roman" w:eastAsia="Consolas" w:hAnsi="Times New Roman" w:cs="Times New Roman"/>
          <w:sz w:val="24"/>
          <w:szCs w:val="24"/>
        </w:rPr>
        <w:t>-офице</w:t>
      </w:r>
      <w:r>
        <w:rPr>
          <w:rFonts w:ascii="Times New Roman" w:eastAsia="Consolas" w:hAnsi="Times New Roman" w:cs="Times New Roman"/>
          <w:sz w:val="24"/>
          <w:szCs w:val="24"/>
        </w:rPr>
        <w:t xml:space="preserve">ра по противодействию коррупции и ВАКР за 2023 год (докладчик - 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>-офицер)</w:t>
      </w:r>
    </w:p>
    <w:p w:rsidR="00B106B9" w:rsidRPr="00F96468" w:rsidRDefault="00B106B9" w:rsidP="00B106B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96468">
        <w:rPr>
          <w:rFonts w:ascii="Times New Roman" w:hAnsi="Times New Roman" w:cs="Times New Roman"/>
          <w:sz w:val="24"/>
          <w:szCs w:val="24"/>
        </w:rPr>
        <w:t>Определение размера оплаты услуг аудиторской организации за аудит финансовой отчетности за 2023 год (пп.4 ч.2 п.1 ст. 149 Закона РК «О государственном имуществе»).</w:t>
      </w:r>
    </w:p>
    <w:p w:rsidR="00B106B9" w:rsidRPr="00DF7679" w:rsidRDefault="00B106B9" w:rsidP="00B106B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96468">
        <w:rPr>
          <w:rFonts w:ascii="Times New Roman" w:eastAsia="Consolas" w:hAnsi="Times New Roman" w:cs="Times New Roman"/>
          <w:sz w:val="24"/>
          <w:szCs w:val="24"/>
        </w:rPr>
        <w:t>Утверждение положения об оказании платных услуг предприятия</w:t>
      </w:r>
      <w:r>
        <w:rPr>
          <w:rFonts w:ascii="Times New Roman" w:eastAsia="Consolas" w:hAnsi="Times New Roman" w:cs="Times New Roman"/>
          <w:sz w:val="24"/>
          <w:szCs w:val="24"/>
        </w:rPr>
        <w:t xml:space="preserve"> на 2024 год (главный бухгалтер 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Бибкова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 К.С.), инструкции по исполнению «Предупреждение и противодействие коррупции» в соответствии с Пилотной версией Антикоррупционной службы Республики Казахстан, по исполнению проектов ТБН№4 Предупреждение противодействие коррупции 2024 года (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>-офицер).</w:t>
      </w:r>
    </w:p>
    <w:p w:rsidR="00B106B9" w:rsidRDefault="00B106B9" w:rsidP="00B106B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П</w:t>
      </w:r>
      <w:r w:rsidRPr="00B41BB4">
        <w:rPr>
          <w:rFonts w:ascii="Times New Roman" w:eastAsia="Consolas" w:hAnsi="Times New Roman" w:cs="Times New Roman"/>
          <w:sz w:val="24"/>
          <w:szCs w:val="24"/>
        </w:rPr>
        <w:t>рочие</w:t>
      </w:r>
      <w:r>
        <w:rPr>
          <w:rFonts w:ascii="Times New Roman" w:eastAsia="Consolas" w:hAnsi="Times New Roman" w:cs="Times New Roman"/>
          <w:sz w:val="24"/>
          <w:szCs w:val="24"/>
        </w:rPr>
        <w:t xml:space="preserve">: </w:t>
      </w:r>
    </w:p>
    <w:p w:rsidR="00240CBE" w:rsidRPr="00B106B9" w:rsidRDefault="00240CBE" w:rsidP="00B106B9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1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</w:t>
      </w:r>
      <w:r w:rsidRPr="00B106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документа, регулирующие внутреннюю деятельность государственного предприятия «Организационная структура»</w:t>
      </w:r>
      <w:r w:rsidR="00B106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(внесение изменений и дополнений)</w:t>
      </w:r>
    </w:p>
    <w:p w:rsidR="00240CBE" w:rsidRPr="00B106B9" w:rsidRDefault="00240CBE" w:rsidP="00B106B9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вопроса о премировании работников Центра.</w:t>
      </w:r>
    </w:p>
    <w:p w:rsidR="00240CBE" w:rsidRDefault="00240CBE" w:rsidP="00240CB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обсуждений приняты соответствующие решения по всем вопросам повестки дня.</w:t>
      </w:r>
    </w:p>
    <w:p w:rsidR="00240CBE" w:rsidRDefault="00240CBE" w:rsidP="00240CBE">
      <w:pPr>
        <w:spacing w:before="150" w:after="150" w:line="240" w:lineRule="auto"/>
        <w:ind w:left="-75" w:righ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CBE" w:rsidRDefault="00240CBE" w:rsidP="00240CB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 xml:space="preserve">Протокол № </w:t>
        </w:r>
        <w:r w:rsidR="00B106B9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1 от 14.03</w:t>
        </w:r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.202</w:t>
        </w:r>
        <w:r w:rsidR="00B106B9"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4</w:t>
        </w:r>
        <w:bookmarkStart w:id="0" w:name="_GoBack"/>
        <w:bookmarkEnd w:id="0"/>
        <w:r>
          <w:rPr>
            <w:rStyle w:val="a3"/>
            <w:rFonts w:ascii="Times New Roman" w:eastAsia="Times New Roman" w:hAnsi="Times New Roman" w:cs="Times New Roman"/>
            <w:color w:val="239CEC"/>
            <w:sz w:val="28"/>
            <w:szCs w:val="28"/>
            <w:lang w:eastAsia="ru-RU"/>
          </w:rPr>
          <w:t>г.</w:t>
        </w:r>
      </w:hyperlink>
    </w:p>
    <w:p w:rsidR="00240CBE" w:rsidRDefault="00240CBE" w:rsidP="00240CBE">
      <w:pPr>
        <w:spacing w:before="150" w:after="150" w:line="240" w:lineRule="auto"/>
        <w:ind w:left="-75" w:righ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6EF" w:rsidRDefault="002A56EF"/>
    <w:sectPr w:rsidR="002A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0F"/>
    <w:multiLevelType w:val="multilevel"/>
    <w:tmpl w:val="12DA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D21C2"/>
    <w:multiLevelType w:val="hybridMultilevel"/>
    <w:tmpl w:val="5BF89DFC"/>
    <w:lvl w:ilvl="0" w:tplc="34BA4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BE"/>
    <w:rsid w:val="00240CBE"/>
    <w:rsid w:val="002A56EF"/>
    <w:rsid w:val="00B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DCEC"/>
  <w15:chartTrackingRefBased/>
  <w15:docId w15:val="{4A960B08-027A-4458-920C-84C44B5D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06B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tizio-ortalygy.kz/images/docs/ns/2023/ns-protokol-0405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2024-03-15T01:44:00Z</dcterms:created>
  <dcterms:modified xsi:type="dcterms:W3CDTF">2024-03-15T01:48:00Z</dcterms:modified>
</cp:coreProperties>
</file>